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4F" w:rsidRPr="007E0C4F" w:rsidRDefault="007E0C4F" w:rsidP="007E0C4F">
      <w:pPr>
        <w:widowControl/>
        <w:spacing w:line="225" w:lineRule="atLeast"/>
        <w:jc w:val="center"/>
        <w:rPr>
          <w:rFonts w:ascii="宋体" w:eastAsia="宋体" w:hAnsi="宋体" w:cs="宋体"/>
          <w:b/>
          <w:bCs/>
          <w:kern w:val="0"/>
          <w:sz w:val="26"/>
          <w:szCs w:val="26"/>
        </w:rPr>
      </w:pPr>
      <w:r w:rsidRPr="007E0C4F">
        <w:rPr>
          <w:rFonts w:ascii="宋体" w:eastAsia="宋体" w:hAnsi="宋体" w:cs="宋体" w:hint="eastAsia"/>
          <w:b/>
          <w:bCs/>
          <w:kern w:val="0"/>
          <w:sz w:val="26"/>
          <w:szCs w:val="26"/>
        </w:rPr>
        <w:t xml:space="preserve">山东普通高等学校教师党支部工作指导标准（试行） </w:t>
      </w:r>
    </w:p>
    <w:p w:rsidR="007E0C4F" w:rsidRPr="007E0C4F" w:rsidRDefault="007E0C4F" w:rsidP="007E0C4F">
      <w:pPr>
        <w:widowControl/>
        <w:jc w:val="center"/>
        <w:rPr>
          <w:rFonts w:ascii="宋体" w:eastAsia="宋体" w:hAnsi="宋体" w:cs="宋体" w:hint="eastAsia"/>
          <w:b/>
          <w:bCs/>
          <w:kern w:val="0"/>
          <w:sz w:val="23"/>
          <w:szCs w:val="23"/>
        </w:rPr>
      </w:pPr>
      <w:r w:rsidRPr="007E0C4F">
        <w:rPr>
          <w:rFonts w:ascii="宋体" w:eastAsia="宋体" w:hAnsi="宋体" w:cs="宋体" w:hint="eastAsia"/>
          <w:b/>
          <w:bCs/>
          <w:kern w:val="0"/>
          <w:sz w:val="23"/>
          <w:szCs w:val="23"/>
        </w:rPr>
        <w:t>2</w:t>
      </w:r>
      <w:r w:rsidRPr="007E0C4F">
        <w:rPr>
          <w:rFonts w:ascii="宋体" w:eastAsia="宋体" w:hAnsi="宋体" w:cs="宋体"/>
          <w:b/>
          <w:bCs/>
          <w:kern w:val="0"/>
          <w:sz w:val="23"/>
          <w:szCs w:val="23"/>
        </w:rPr>
        <w:t>018.10.6</w:t>
      </w:r>
    </w:p>
    <w:p w:rsidR="007E0C4F" w:rsidRPr="007E0C4F" w:rsidRDefault="007E0C4F" w:rsidP="007E0C4F">
      <w:pPr>
        <w:widowControl/>
        <w:spacing w:before="156" w:line="375" w:lineRule="atLeast"/>
        <w:jc w:val="left"/>
        <w:rPr>
          <w:rFonts w:ascii="宋体" w:eastAsia="宋体" w:hAnsi="宋体" w:cs="宋体" w:hint="eastAsia"/>
          <w:kern w:val="0"/>
          <w:sz w:val="24"/>
          <w:szCs w:val="24"/>
        </w:rPr>
      </w:pPr>
      <w:r w:rsidRPr="007E0C4F">
        <w:rPr>
          <w:rFonts w:ascii="黑体" w:eastAsia="黑体" w:hAnsi="黑体" w:cs="宋体" w:hint="eastAsia"/>
          <w:color w:val="333333"/>
          <w:kern w:val="0"/>
          <w:sz w:val="28"/>
          <w:szCs w:val="28"/>
        </w:rPr>
        <w:t>一、基本指标</w:t>
      </w:r>
    </w:p>
    <w:tbl>
      <w:tblPr>
        <w:tblW w:w="0" w:type="auto"/>
        <w:tblInd w:w="289"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79"/>
        <w:gridCol w:w="1367"/>
        <w:gridCol w:w="5651"/>
      </w:tblGrid>
      <w:tr w:rsidR="007E0C4F" w:rsidRPr="007E0C4F" w:rsidTr="007E0C4F">
        <w:trPr>
          <w:trHeight w:val="405"/>
        </w:trPr>
        <w:tc>
          <w:tcPr>
            <w:tcW w:w="1081" w:type="dxa"/>
            <w:tcBorders>
              <w:top w:val="single" w:sz="8" w:space="0" w:color="000000"/>
              <w:left w:val="single" w:sz="8" w:space="0" w:color="000000"/>
              <w:bottom w:val="single" w:sz="8" w:space="0" w:color="000000"/>
              <w:right w:val="single" w:sz="8" w:space="0" w:color="000000"/>
            </w:tcBorders>
            <w:vAlign w:val="center"/>
            <w:hideMark/>
          </w:tcPr>
          <w:p w:rsidR="007E0C4F" w:rsidRPr="007E0C4F" w:rsidRDefault="007E0C4F" w:rsidP="007E0C4F">
            <w:pPr>
              <w:widowControl/>
              <w:spacing w:line="250" w:lineRule="atLeast"/>
              <w:jc w:val="center"/>
              <w:rPr>
                <w:rFonts w:ascii="宋体" w:eastAsia="宋体" w:hAnsi="宋体" w:cs="宋体" w:hint="eastAsia"/>
                <w:kern w:val="0"/>
                <w:sz w:val="18"/>
                <w:szCs w:val="18"/>
              </w:rPr>
            </w:pPr>
            <w:bookmarkStart w:id="0" w:name="_GoBack"/>
            <w:r w:rsidRPr="007E0C4F">
              <w:rPr>
                <w:rFonts w:ascii="宋体" w:eastAsia="宋体" w:hAnsi="宋体" w:cs="宋体" w:hint="eastAsia"/>
                <w:b/>
                <w:bCs/>
                <w:color w:val="333333"/>
                <w:kern w:val="0"/>
                <w:sz w:val="24"/>
                <w:szCs w:val="24"/>
              </w:rPr>
              <w:t>一级指标</w:t>
            </w:r>
          </w:p>
        </w:tc>
        <w:tc>
          <w:tcPr>
            <w:tcW w:w="1560" w:type="dxa"/>
            <w:tcBorders>
              <w:top w:val="single" w:sz="8" w:space="0" w:color="000000"/>
              <w:left w:val="nil"/>
              <w:bottom w:val="single" w:sz="8" w:space="0" w:color="000000"/>
              <w:right w:val="single" w:sz="8" w:space="0" w:color="000000"/>
            </w:tcBorders>
            <w:vAlign w:val="center"/>
            <w:hideMark/>
          </w:tcPr>
          <w:p w:rsidR="007E0C4F" w:rsidRPr="007E0C4F" w:rsidRDefault="007E0C4F" w:rsidP="007E0C4F">
            <w:pPr>
              <w:widowControl/>
              <w:spacing w:line="250" w:lineRule="atLeast"/>
              <w:jc w:val="center"/>
              <w:rPr>
                <w:rFonts w:ascii="宋体" w:eastAsia="宋体" w:hAnsi="宋体" w:cs="宋体" w:hint="eastAsia"/>
                <w:kern w:val="0"/>
                <w:sz w:val="18"/>
                <w:szCs w:val="18"/>
              </w:rPr>
            </w:pPr>
            <w:r w:rsidRPr="007E0C4F">
              <w:rPr>
                <w:rFonts w:ascii="宋体" w:eastAsia="宋体" w:hAnsi="宋体" w:cs="宋体" w:hint="eastAsia"/>
                <w:b/>
                <w:bCs/>
                <w:color w:val="333333"/>
                <w:kern w:val="0"/>
                <w:sz w:val="24"/>
                <w:szCs w:val="24"/>
              </w:rPr>
              <w:t>二级指标</w:t>
            </w:r>
          </w:p>
        </w:tc>
        <w:tc>
          <w:tcPr>
            <w:tcW w:w="6652" w:type="dxa"/>
            <w:tcBorders>
              <w:top w:val="single" w:sz="8" w:space="0" w:color="000000"/>
              <w:left w:val="nil"/>
              <w:bottom w:val="single" w:sz="8" w:space="0" w:color="000000"/>
              <w:right w:val="single" w:sz="8" w:space="0" w:color="000000"/>
            </w:tcBorders>
            <w:vAlign w:val="center"/>
            <w:hideMark/>
          </w:tcPr>
          <w:p w:rsidR="007E0C4F" w:rsidRPr="007E0C4F" w:rsidRDefault="007E0C4F" w:rsidP="007E0C4F">
            <w:pPr>
              <w:widowControl/>
              <w:spacing w:line="250" w:lineRule="atLeast"/>
              <w:jc w:val="center"/>
              <w:rPr>
                <w:rFonts w:ascii="宋体" w:eastAsia="宋体" w:hAnsi="宋体" w:cs="宋体" w:hint="eastAsia"/>
                <w:kern w:val="0"/>
                <w:sz w:val="18"/>
                <w:szCs w:val="18"/>
              </w:rPr>
            </w:pPr>
            <w:r w:rsidRPr="007E0C4F">
              <w:rPr>
                <w:rFonts w:ascii="宋体" w:eastAsia="宋体" w:hAnsi="宋体" w:cs="宋体" w:hint="eastAsia"/>
                <w:b/>
                <w:bCs/>
                <w:color w:val="333333"/>
                <w:kern w:val="0"/>
                <w:sz w:val="24"/>
                <w:szCs w:val="24"/>
              </w:rPr>
              <w:t>三级指标</w:t>
            </w:r>
          </w:p>
        </w:tc>
      </w:tr>
      <w:bookmarkEnd w:id="0"/>
      <w:tr w:rsidR="007E0C4F" w:rsidRPr="007E0C4F" w:rsidTr="007E0C4F">
        <w:trPr>
          <w:trHeight w:val="2650"/>
        </w:trPr>
        <w:tc>
          <w:tcPr>
            <w:tcW w:w="1081" w:type="dxa"/>
            <w:vMerge w:val="restart"/>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ind w:left="105" w:righ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1.</w:t>
            </w:r>
            <w:r w:rsidRPr="007E0C4F">
              <w:rPr>
                <w:rFonts w:ascii="宋体" w:eastAsia="宋体" w:hAnsi="宋体" w:cs="宋体" w:hint="eastAsia"/>
                <w:b/>
                <w:bCs/>
                <w:color w:val="333333"/>
                <w:kern w:val="0"/>
                <w:sz w:val="28"/>
                <w:szCs w:val="28"/>
              </w:rPr>
              <w:t>主体作用发挥</w:t>
            </w:r>
          </w:p>
        </w:tc>
        <w:tc>
          <w:tcPr>
            <w:tcW w:w="1560"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1.1政治引领</w:t>
            </w:r>
          </w:p>
        </w:tc>
        <w:tc>
          <w:tcPr>
            <w:tcW w:w="6652"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jc w:val="left"/>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全面贯彻党的十九大精神，用习近平新时代中国特色社会主义思想武装头脑、指导实践、推动工作，坚持把坚定正确的政治方向放在党支部建设的首位，坚持用党章党规规范党组织和党员行为。宣传执行党的路线方针政策和上级党组织的决议，不断增强教师党员的政治意识、大局意识、核心意识、看齐意识，使教师党员在思想上政治上行动上同以习近平同志为核心的党中央保持高度一致，坚定不移维护党中央权威和集中统一领导。</w:t>
            </w:r>
          </w:p>
        </w:tc>
      </w:tr>
      <w:tr w:rsidR="007E0C4F" w:rsidRPr="007E0C4F" w:rsidTr="007E0C4F">
        <w:trPr>
          <w:trHeight w:val="413"/>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1560"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1.2规范党的组织生活</w:t>
            </w:r>
          </w:p>
        </w:tc>
        <w:tc>
          <w:tcPr>
            <w:tcW w:w="6652"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jc w:val="left"/>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坚守纪律和规矩，健全各项制度，开展日常基础性工作，加强对教师党员教育、管理、监督和服务工作。</w:t>
            </w:r>
          </w:p>
        </w:tc>
      </w:tr>
      <w:tr w:rsidR="007E0C4F" w:rsidRPr="007E0C4F" w:rsidTr="007E0C4F">
        <w:trPr>
          <w:trHeight w:val="2022"/>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1560"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1.3组织宣传凝聚服务师生</w:t>
            </w:r>
          </w:p>
        </w:tc>
        <w:tc>
          <w:tcPr>
            <w:tcW w:w="6652"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坚持把思想政治工作与党的建设相结合，把立德树人、规范管理的严格要求和春风化雨、润物无声的灵活方式相结合，把解决师生的思想问题和解决教学科研、学习就业等实际问题相结合，自觉</w:t>
            </w:r>
            <w:proofErr w:type="gramStart"/>
            <w:r w:rsidRPr="007E0C4F">
              <w:rPr>
                <w:rFonts w:ascii="仿宋" w:eastAsia="仿宋" w:hAnsi="仿宋" w:cs="宋体" w:hint="eastAsia"/>
                <w:color w:val="333333"/>
                <w:kern w:val="0"/>
                <w:sz w:val="24"/>
                <w:szCs w:val="24"/>
              </w:rPr>
              <w:t>践行</w:t>
            </w:r>
            <w:proofErr w:type="gramEnd"/>
            <w:r w:rsidRPr="007E0C4F">
              <w:rPr>
                <w:rFonts w:ascii="仿宋" w:eastAsia="仿宋" w:hAnsi="仿宋" w:cs="宋体" w:hint="eastAsia"/>
                <w:color w:val="333333"/>
                <w:kern w:val="0"/>
                <w:sz w:val="24"/>
                <w:szCs w:val="24"/>
              </w:rPr>
              <w:t>党的根本宗旨和群众路线，尊重党员主体地位，健全党内外激励关怀帮扶机制，不断增强发动群众、组织群众、宣传群众的看家本领，统一思想、凝聚人心、化解矛盾、增进感情，使党支部真正成为团结凝聚师生群众的坚强阵地和政治核心。</w:t>
            </w:r>
          </w:p>
        </w:tc>
      </w:tr>
      <w:tr w:rsidR="007E0C4F" w:rsidRPr="007E0C4F" w:rsidTr="007E0C4F">
        <w:trPr>
          <w:trHeight w:val="1140"/>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1560" w:type="dxa"/>
            <w:tcBorders>
              <w:top w:val="nil"/>
              <w:left w:val="nil"/>
              <w:bottom w:val="single" w:sz="8" w:space="0" w:color="000000"/>
              <w:right w:val="single" w:sz="8" w:space="0" w:color="000000"/>
            </w:tcBorders>
            <w:vAlign w:val="center"/>
            <w:hideMark/>
          </w:tcPr>
          <w:p w:rsidR="007E0C4F" w:rsidRPr="007E0C4F" w:rsidRDefault="007E0C4F" w:rsidP="007E0C4F">
            <w:pPr>
              <w:widowControl/>
              <w:spacing w:line="216" w:lineRule="atLeast"/>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1.4促进中心工作</w:t>
            </w:r>
          </w:p>
        </w:tc>
        <w:tc>
          <w:tcPr>
            <w:tcW w:w="6652"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围绕服务学校改革发展稳定，全面贯彻落实学校党委决策部署和学校中心工作任务，重大决策</w:t>
            </w:r>
            <w:proofErr w:type="gramStart"/>
            <w:r w:rsidRPr="007E0C4F">
              <w:rPr>
                <w:rFonts w:ascii="仿宋" w:eastAsia="仿宋" w:hAnsi="仿宋" w:cs="宋体" w:hint="eastAsia"/>
                <w:color w:val="333333"/>
                <w:kern w:val="0"/>
                <w:sz w:val="24"/>
                <w:szCs w:val="24"/>
              </w:rPr>
              <w:t>党内先</w:t>
            </w:r>
            <w:proofErr w:type="gramEnd"/>
            <w:r w:rsidRPr="007E0C4F">
              <w:rPr>
                <w:rFonts w:ascii="仿宋" w:eastAsia="仿宋" w:hAnsi="仿宋" w:cs="宋体" w:hint="eastAsia"/>
                <w:color w:val="333333"/>
                <w:kern w:val="0"/>
                <w:sz w:val="24"/>
                <w:szCs w:val="24"/>
              </w:rPr>
              <w:t>讨论、重大政策党员先知情，凡是涉及教师职称评聘、评优等，需先经所在支部对其审核把关。</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教育引导教师党员在日常教学科研生活中亮出党员身份、立起先进标尺、树立先锋形象，带头攻坚克难，成为学高为师、身正为</w:t>
            </w:r>
            <w:proofErr w:type="gramStart"/>
            <w:r w:rsidRPr="007E0C4F">
              <w:rPr>
                <w:rFonts w:ascii="仿宋" w:eastAsia="仿宋" w:hAnsi="仿宋" w:cs="宋体" w:hint="eastAsia"/>
                <w:color w:val="333333"/>
                <w:kern w:val="0"/>
                <w:sz w:val="24"/>
                <w:szCs w:val="24"/>
              </w:rPr>
              <w:t>范</w:t>
            </w:r>
            <w:proofErr w:type="gramEnd"/>
            <w:r w:rsidRPr="007E0C4F">
              <w:rPr>
                <w:rFonts w:ascii="仿宋" w:eastAsia="仿宋" w:hAnsi="仿宋" w:cs="宋体" w:hint="eastAsia"/>
                <w:color w:val="333333"/>
                <w:kern w:val="0"/>
                <w:sz w:val="24"/>
                <w:szCs w:val="24"/>
              </w:rPr>
              <w:t>的</w:t>
            </w:r>
            <w:proofErr w:type="gramStart"/>
            <w:r w:rsidRPr="007E0C4F">
              <w:rPr>
                <w:rFonts w:ascii="仿宋" w:eastAsia="仿宋" w:hAnsi="仿宋" w:cs="宋体" w:hint="eastAsia"/>
                <w:color w:val="333333"/>
                <w:kern w:val="0"/>
                <w:sz w:val="24"/>
                <w:szCs w:val="24"/>
              </w:rPr>
              <w:t>践行</w:t>
            </w:r>
            <w:proofErr w:type="gramEnd"/>
            <w:r w:rsidRPr="007E0C4F">
              <w:rPr>
                <w:rFonts w:ascii="仿宋" w:eastAsia="仿宋" w:hAnsi="仿宋" w:cs="宋体" w:hint="eastAsia"/>
                <w:color w:val="333333"/>
                <w:kern w:val="0"/>
                <w:sz w:val="24"/>
                <w:szCs w:val="24"/>
              </w:rPr>
              <w:t>者，引领带动师生积极投身学校改革，提高人才培养质量，促进学校和谐稳定。</w:t>
            </w:r>
          </w:p>
        </w:tc>
      </w:tr>
      <w:tr w:rsidR="007E0C4F" w:rsidRPr="007E0C4F" w:rsidTr="007E0C4F">
        <w:trPr>
          <w:trHeight w:val="2393"/>
        </w:trPr>
        <w:tc>
          <w:tcPr>
            <w:tcW w:w="1081" w:type="dxa"/>
            <w:vMerge w:val="restart"/>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ind w:left="105" w:righ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lastRenderedPageBreak/>
              <w:t>2.</w:t>
            </w:r>
            <w:r w:rsidRPr="007E0C4F">
              <w:rPr>
                <w:rFonts w:ascii="宋体" w:eastAsia="宋体" w:hAnsi="宋体" w:cs="宋体" w:hint="eastAsia"/>
                <w:b/>
                <w:bCs/>
                <w:color w:val="333333"/>
                <w:kern w:val="0"/>
                <w:sz w:val="28"/>
                <w:szCs w:val="28"/>
              </w:rPr>
              <w:t>班子和制度建设</w:t>
            </w:r>
          </w:p>
        </w:tc>
        <w:tc>
          <w:tcPr>
            <w:tcW w:w="1560" w:type="dxa"/>
            <w:vMerge w:val="restart"/>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2.1支部班子建设</w:t>
            </w:r>
          </w:p>
        </w:tc>
        <w:tc>
          <w:tcPr>
            <w:tcW w:w="6652"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选优配强党支部书记。党支部书记要努力成为“党建带头人、学术带头人”，注重加强理想信念、党务工作能力和党性锻炼学习，做到党性强、业务精、有威信、肯奉献。</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提倡教工党支部书记与系主任或副主任交叉任职。</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加强支委班子建设，委员分工明确，团结协作，有支委意识，能够履职尽责，认真贯彻执行党的民主集中制，充分发挥支部委员会的核心作用。</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支委会能够定期召开会议。</w:t>
            </w:r>
          </w:p>
        </w:tc>
      </w:tr>
      <w:tr w:rsidR="007E0C4F" w:rsidRPr="007E0C4F" w:rsidTr="007E0C4F">
        <w:trPr>
          <w:trHeight w:val="559"/>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6652"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党支部按期换届。任期将满时，一般提前4个月向上级党组织书面报送换届请示。</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坚持以“两学一做”为基本内容，以“三会一课”为基本制度，全面推行主题党日，形成党建工作</w:t>
            </w:r>
            <w:proofErr w:type="gramStart"/>
            <w:r w:rsidRPr="007E0C4F">
              <w:rPr>
                <w:rFonts w:ascii="仿宋" w:eastAsia="仿宋" w:hAnsi="仿宋" w:cs="宋体" w:hint="eastAsia"/>
                <w:color w:val="333333"/>
                <w:kern w:val="0"/>
                <w:sz w:val="24"/>
                <w:szCs w:val="24"/>
              </w:rPr>
              <w:t>长效化</w:t>
            </w:r>
            <w:proofErr w:type="gramEnd"/>
            <w:r w:rsidRPr="007E0C4F">
              <w:rPr>
                <w:rFonts w:ascii="仿宋" w:eastAsia="仿宋" w:hAnsi="仿宋" w:cs="宋体" w:hint="eastAsia"/>
                <w:color w:val="333333"/>
                <w:kern w:val="0"/>
                <w:sz w:val="24"/>
                <w:szCs w:val="24"/>
              </w:rPr>
              <w:t>机制。</w:t>
            </w:r>
          </w:p>
        </w:tc>
      </w:tr>
      <w:tr w:rsidR="007E0C4F" w:rsidRPr="007E0C4F" w:rsidTr="007E0C4F">
        <w:trPr>
          <w:trHeight w:val="568"/>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1560"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2.2制度建设</w:t>
            </w:r>
          </w:p>
        </w:tc>
        <w:tc>
          <w:tcPr>
            <w:tcW w:w="6652"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支部学习和工作制度健全。“三会一课”、组织生活会、谈心谈话、民主评议党员制度规范健全。</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年度工作有计划和总结。</w:t>
            </w:r>
          </w:p>
        </w:tc>
      </w:tr>
    </w:tbl>
    <w:p w:rsidR="007E0C4F" w:rsidRPr="007E0C4F" w:rsidRDefault="007E0C4F" w:rsidP="007E0C4F">
      <w:pPr>
        <w:widowControl/>
        <w:spacing w:line="375" w:lineRule="atLeast"/>
        <w:jc w:val="left"/>
        <w:rPr>
          <w:rFonts w:ascii="宋体" w:eastAsia="宋体" w:hAnsi="宋体" w:cs="宋体"/>
          <w:vanish/>
          <w:kern w:val="0"/>
          <w:sz w:val="24"/>
          <w:szCs w:val="24"/>
        </w:rPr>
      </w:pPr>
    </w:p>
    <w:tbl>
      <w:tblPr>
        <w:tblW w:w="0" w:type="auto"/>
        <w:tblInd w:w="1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54"/>
        <w:gridCol w:w="1404"/>
        <w:gridCol w:w="5693"/>
      </w:tblGrid>
      <w:tr w:rsidR="007E0C4F" w:rsidRPr="007E0C4F" w:rsidTr="007E0C4F">
        <w:trPr>
          <w:trHeight w:val="402"/>
        </w:trPr>
        <w:tc>
          <w:tcPr>
            <w:tcW w:w="1173" w:type="dxa"/>
            <w:tcBorders>
              <w:top w:val="single" w:sz="8" w:space="0" w:color="000000"/>
              <w:left w:val="single" w:sz="8" w:space="0" w:color="000000"/>
              <w:bottom w:val="single" w:sz="8" w:space="0" w:color="000000"/>
              <w:right w:val="single" w:sz="8" w:space="0" w:color="000000"/>
            </w:tcBorders>
            <w:vAlign w:val="center"/>
            <w:hideMark/>
          </w:tcPr>
          <w:p w:rsidR="007E0C4F" w:rsidRPr="007E0C4F" w:rsidRDefault="007E0C4F" w:rsidP="007E0C4F">
            <w:pPr>
              <w:widowControl/>
              <w:spacing w:line="250" w:lineRule="atLeast"/>
              <w:jc w:val="center"/>
              <w:rPr>
                <w:rFonts w:ascii="宋体" w:eastAsia="宋体" w:hAnsi="宋体" w:cs="宋体" w:hint="eastAsia"/>
                <w:kern w:val="0"/>
                <w:sz w:val="18"/>
                <w:szCs w:val="18"/>
              </w:rPr>
            </w:pPr>
            <w:r w:rsidRPr="007E0C4F">
              <w:rPr>
                <w:rFonts w:ascii="宋体" w:eastAsia="宋体" w:hAnsi="宋体" w:cs="宋体" w:hint="eastAsia"/>
                <w:b/>
                <w:bCs/>
                <w:color w:val="333333"/>
                <w:kern w:val="0"/>
                <w:sz w:val="24"/>
                <w:szCs w:val="24"/>
              </w:rPr>
              <w:t>一级指标</w:t>
            </w:r>
          </w:p>
        </w:tc>
        <w:tc>
          <w:tcPr>
            <w:tcW w:w="1605" w:type="dxa"/>
            <w:tcBorders>
              <w:top w:val="single" w:sz="8" w:space="0" w:color="000000"/>
              <w:left w:val="nil"/>
              <w:bottom w:val="single" w:sz="8" w:space="0" w:color="000000"/>
              <w:right w:val="single" w:sz="8" w:space="0" w:color="000000"/>
            </w:tcBorders>
            <w:vAlign w:val="center"/>
            <w:hideMark/>
          </w:tcPr>
          <w:p w:rsidR="007E0C4F" w:rsidRPr="007E0C4F" w:rsidRDefault="007E0C4F" w:rsidP="007E0C4F">
            <w:pPr>
              <w:widowControl/>
              <w:spacing w:line="250" w:lineRule="atLeast"/>
              <w:jc w:val="center"/>
              <w:rPr>
                <w:rFonts w:ascii="宋体" w:eastAsia="宋体" w:hAnsi="宋体" w:cs="宋体" w:hint="eastAsia"/>
                <w:kern w:val="0"/>
                <w:sz w:val="18"/>
                <w:szCs w:val="18"/>
              </w:rPr>
            </w:pPr>
            <w:r w:rsidRPr="007E0C4F">
              <w:rPr>
                <w:rFonts w:ascii="宋体" w:eastAsia="宋体" w:hAnsi="宋体" w:cs="宋体" w:hint="eastAsia"/>
                <w:b/>
                <w:bCs/>
                <w:color w:val="333333"/>
                <w:kern w:val="0"/>
                <w:sz w:val="24"/>
                <w:szCs w:val="24"/>
              </w:rPr>
              <w:t>二级指标</w:t>
            </w:r>
          </w:p>
        </w:tc>
        <w:tc>
          <w:tcPr>
            <w:tcW w:w="6705" w:type="dxa"/>
            <w:tcBorders>
              <w:top w:val="single" w:sz="8" w:space="0" w:color="000000"/>
              <w:left w:val="nil"/>
              <w:bottom w:val="single" w:sz="8" w:space="0" w:color="000000"/>
              <w:right w:val="single" w:sz="8" w:space="0" w:color="000000"/>
            </w:tcBorders>
            <w:vAlign w:val="center"/>
            <w:hideMark/>
          </w:tcPr>
          <w:p w:rsidR="007E0C4F" w:rsidRPr="007E0C4F" w:rsidRDefault="007E0C4F" w:rsidP="007E0C4F">
            <w:pPr>
              <w:widowControl/>
              <w:spacing w:line="250" w:lineRule="atLeast"/>
              <w:jc w:val="center"/>
              <w:rPr>
                <w:rFonts w:ascii="宋体" w:eastAsia="宋体" w:hAnsi="宋体" w:cs="宋体" w:hint="eastAsia"/>
                <w:kern w:val="0"/>
                <w:sz w:val="18"/>
                <w:szCs w:val="18"/>
              </w:rPr>
            </w:pPr>
            <w:r w:rsidRPr="007E0C4F">
              <w:rPr>
                <w:rFonts w:ascii="宋体" w:eastAsia="宋体" w:hAnsi="宋体" w:cs="宋体" w:hint="eastAsia"/>
                <w:b/>
                <w:bCs/>
                <w:color w:val="333333"/>
                <w:kern w:val="0"/>
                <w:sz w:val="24"/>
                <w:szCs w:val="24"/>
              </w:rPr>
              <w:t>三级指标</w:t>
            </w:r>
          </w:p>
        </w:tc>
      </w:tr>
      <w:tr w:rsidR="007E0C4F" w:rsidRPr="007E0C4F" w:rsidTr="007E0C4F">
        <w:trPr>
          <w:trHeight w:val="911"/>
        </w:trPr>
        <w:tc>
          <w:tcPr>
            <w:tcW w:w="1173" w:type="dxa"/>
            <w:vMerge w:val="restart"/>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ind w:left="105" w:right="105"/>
              <w:jc w:val="left"/>
              <w:rPr>
                <w:rFonts w:ascii="宋体" w:eastAsia="宋体" w:hAnsi="宋体" w:cs="宋体" w:hint="eastAsia"/>
                <w:kern w:val="0"/>
                <w:sz w:val="18"/>
                <w:szCs w:val="18"/>
              </w:rPr>
            </w:pPr>
            <w:r w:rsidRPr="007E0C4F">
              <w:rPr>
                <w:rFonts w:ascii="宋体" w:eastAsia="宋体" w:hAnsi="宋体" w:cs="宋体" w:hint="eastAsia"/>
                <w:b/>
                <w:bCs/>
                <w:color w:val="333333"/>
                <w:kern w:val="0"/>
                <w:sz w:val="28"/>
                <w:szCs w:val="28"/>
              </w:rPr>
              <w:t>3.发展党员工作</w:t>
            </w:r>
          </w:p>
        </w:tc>
        <w:tc>
          <w:tcPr>
            <w:tcW w:w="160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3.1发展原则</w:t>
            </w:r>
          </w:p>
        </w:tc>
        <w:tc>
          <w:tcPr>
            <w:tcW w:w="670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按照控制总量、优化结构、提高质量、发挥作用的总要求，坚持党章规定的党员标准，认真落实《中国共产党发展党员工作细则》各项要求，始终把政治标准放在首位。</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坚持慎重发展、均衡发展，有领导、有计划地进行。</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坚持入党自愿原则和个别吸收原则，成熟一个，发展一个。禁止突击发展，反对“关门主义”。</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制定单列教师党员发展计划。</w:t>
            </w:r>
          </w:p>
        </w:tc>
      </w:tr>
      <w:tr w:rsidR="007E0C4F" w:rsidRPr="007E0C4F" w:rsidTr="007E0C4F">
        <w:trPr>
          <w:trHeight w:val="1251"/>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160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3.2发展重点</w:t>
            </w:r>
          </w:p>
        </w:tc>
        <w:tc>
          <w:tcPr>
            <w:tcW w:w="670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重视在青年学术骨干、学科带头人、拔尖领军人才和海外留学归国教师中发展党员。认真梳理、摸清青年教师思想政治状况，主动帮助引导青年学术骨干、学科带头人、拔尖领军人才和海外留学归国教师向党组织靠拢，条件成熟的及时确定为党员发展对象。</w:t>
            </w:r>
          </w:p>
        </w:tc>
      </w:tr>
      <w:tr w:rsidR="007E0C4F" w:rsidRPr="007E0C4F" w:rsidTr="007E0C4F">
        <w:trPr>
          <w:trHeight w:val="688"/>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160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3.3发展质量</w:t>
            </w:r>
          </w:p>
        </w:tc>
        <w:tc>
          <w:tcPr>
            <w:tcW w:w="670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强化发展质量，严把发展关口，严格政治审查，确保政治合格。始终把政治标准放在首位，把一贯表现和对重大问题的态度作为重要考察内容。</w:t>
            </w:r>
          </w:p>
        </w:tc>
      </w:tr>
      <w:tr w:rsidR="007E0C4F" w:rsidRPr="007E0C4F" w:rsidTr="007E0C4F">
        <w:trPr>
          <w:trHeight w:val="442"/>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1605" w:type="dxa"/>
            <w:vMerge w:val="restart"/>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3.4发展程序</w:t>
            </w:r>
          </w:p>
        </w:tc>
        <w:tc>
          <w:tcPr>
            <w:tcW w:w="670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认真开展入党启蒙教育，引导教工积极向党组织靠拢。收到入党申请书后，应在一个月内同入党申请人谈话。</w:t>
            </w:r>
          </w:p>
        </w:tc>
      </w:tr>
      <w:tr w:rsidR="007E0C4F" w:rsidRPr="007E0C4F" w:rsidTr="007E0C4F">
        <w:trPr>
          <w:trHeight w:val="2077"/>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670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加强入党积极分子队伍建设，做到有计划、有布置、有考核。</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做好党员推荐、群团组织推优工作；入党积极分子必须由支委会（不设支委会的由支部大会）研究确定，并报上级党委备案；入党积极分子至少每半年考察一次并作好记录，培养考察期至少一年；入党积极分子至少每季度提交一份思想汇报。</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确定入党积极分子要公示。</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充分利用校、院（系）党校对积极分子进行系统培训和教育，每期培训不少于24学时。</w:t>
            </w:r>
          </w:p>
        </w:tc>
      </w:tr>
      <w:tr w:rsidR="007E0C4F" w:rsidRPr="007E0C4F" w:rsidTr="007E0C4F">
        <w:trPr>
          <w:trHeight w:val="1776"/>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670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确定发展对象前要听取培养联系人、党员和群众意见；发展对象必须由支委会（不设支委会的由支部大会）研究确定，并报上级党委备案；对发展对象要进行政治审查；发展对象要通过培训测试；确定发展对象后要进行公示。</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充分利用校党校对发展对象进行系统培训和教育，每期培训不少于24学时。</w:t>
            </w:r>
          </w:p>
        </w:tc>
      </w:tr>
      <w:tr w:rsidR="007E0C4F" w:rsidRPr="007E0C4F" w:rsidTr="007E0C4F">
        <w:trPr>
          <w:trHeight w:val="1791"/>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670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认真执行发展党员预审制度；党支部接收预备党员大会程序规范；在支部大会后一个月内安排党委委员或组织员与发展对象谈话；未来三个月内将要离职的不办理接收预备党员手续。</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做好预备期的培养考察工作，至少每半年考察一次并做好记录；预备党员转正材料完备，程序规范；发展党员材料填写完整规范，不能出现错填、漏填、涂改等。</w:t>
            </w:r>
          </w:p>
        </w:tc>
      </w:tr>
      <w:tr w:rsidR="007E0C4F" w:rsidRPr="007E0C4F" w:rsidTr="007E0C4F">
        <w:trPr>
          <w:trHeight w:val="988"/>
        </w:trPr>
        <w:tc>
          <w:tcPr>
            <w:tcW w:w="1173" w:type="dxa"/>
            <w:vMerge w:val="restart"/>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ind w:left="105" w:right="105"/>
              <w:jc w:val="left"/>
              <w:rPr>
                <w:rFonts w:ascii="宋体" w:eastAsia="宋体" w:hAnsi="宋体" w:cs="宋体" w:hint="eastAsia"/>
                <w:kern w:val="0"/>
                <w:sz w:val="18"/>
                <w:szCs w:val="18"/>
              </w:rPr>
            </w:pPr>
            <w:r w:rsidRPr="007E0C4F">
              <w:rPr>
                <w:rFonts w:ascii="宋体" w:eastAsia="宋体" w:hAnsi="宋体" w:cs="宋体" w:hint="eastAsia"/>
                <w:b/>
                <w:bCs/>
                <w:color w:val="333333"/>
                <w:kern w:val="0"/>
                <w:sz w:val="28"/>
                <w:szCs w:val="28"/>
              </w:rPr>
              <w:t>4.党员教育管理监督服务和作用发挥</w:t>
            </w:r>
          </w:p>
        </w:tc>
        <w:tc>
          <w:tcPr>
            <w:tcW w:w="1605" w:type="dxa"/>
            <w:vMerge w:val="restart"/>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4.1党员教育</w:t>
            </w:r>
          </w:p>
        </w:tc>
        <w:tc>
          <w:tcPr>
            <w:tcW w:w="670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抓好教师思想政治工作，加强党性修养。充分发挥党校教育阵地和“两微一端”网络新媒体等网络化现代教育手段在党员教育中的作用，积极开拓校内和校外党建活动阵地；倡导网络选学、</w:t>
            </w:r>
            <w:proofErr w:type="gramStart"/>
            <w:r w:rsidRPr="007E0C4F">
              <w:rPr>
                <w:rFonts w:ascii="仿宋" w:eastAsia="仿宋" w:hAnsi="仿宋" w:cs="宋体" w:hint="eastAsia"/>
                <w:color w:val="333333"/>
                <w:kern w:val="0"/>
                <w:sz w:val="24"/>
                <w:szCs w:val="24"/>
              </w:rPr>
              <w:t>互鉴互学</w:t>
            </w:r>
            <w:proofErr w:type="gramEnd"/>
            <w:r w:rsidRPr="007E0C4F">
              <w:rPr>
                <w:rFonts w:ascii="仿宋" w:eastAsia="仿宋" w:hAnsi="仿宋" w:cs="宋体" w:hint="eastAsia"/>
                <w:color w:val="333333"/>
                <w:kern w:val="0"/>
                <w:sz w:val="24"/>
                <w:szCs w:val="24"/>
              </w:rPr>
              <w:t>、实践</w:t>
            </w:r>
            <w:proofErr w:type="gramStart"/>
            <w:r w:rsidRPr="007E0C4F">
              <w:rPr>
                <w:rFonts w:ascii="仿宋" w:eastAsia="仿宋" w:hAnsi="仿宋" w:cs="宋体" w:hint="eastAsia"/>
                <w:color w:val="333333"/>
                <w:kern w:val="0"/>
                <w:sz w:val="24"/>
                <w:szCs w:val="24"/>
              </w:rPr>
              <w:t>研</w:t>
            </w:r>
            <w:proofErr w:type="gramEnd"/>
            <w:r w:rsidRPr="007E0C4F">
              <w:rPr>
                <w:rFonts w:ascii="仿宋" w:eastAsia="仿宋" w:hAnsi="仿宋" w:cs="宋体" w:hint="eastAsia"/>
                <w:color w:val="333333"/>
                <w:kern w:val="0"/>
                <w:sz w:val="24"/>
                <w:szCs w:val="24"/>
              </w:rPr>
              <w:t>学等学习方式；每年集中学习培训时间一般不少于32个学时，其中，参加“三会一课”、经组织认定的网络学习时间计入学时。</w:t>
            </w:r>
          </w:p>
        </w:tc>
      </w:tr>
      <w:tr w:rsidR="007E0C4F" w:rsidRPr="007E0C4F" w:rsidTr="007E0C4F">
        <w:trPr>
          <w:trHeight w:val="590"/>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670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落实全国、全省党员教育培训规划，通过形势政策课教学、主题教育、社会实践和重大节庆日活动等开展党员经常性教育。</w:t>
            </w:r>
          </w:p>
        </w:tc>
      </w:tr>
    </w:tbl>
    <w:p w:rsidR="007E0C4F" w:rsidRPr="007E0C4F" w:rsidRDefault="007E0C4F" w:rsidP="007E0C4F">
      <w:pPr>
        <w:widowControl/>
        <w:spacing w:line="375" w:lineRule="atLeast"/>
        <w:jc w:val="left"/>
        <w:rPr>
          <w:rFonts w:ascii="宋体" w:eastAsia="宋体" w:hAnsi="宋体" w:cs="宋体"/>
          <w:vanish/>
          <w:kern w:val="0"/>
          <w:sz w:val="24"/>
          <w:szCs w:val="24"/>
        </w:rPr>
      </w:pPr>
    </w:p>
    <w:tbl>
      <w:tblPr>
        <w:tblW w:w="0" w:type="auto"/>
        <w:tblInd w:w="1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61"/>
        <w:gridCol w:w="1707"/>
        <w:gridCol w:w="5303"/>
      </w:tblGrid>
      <w:tr w:rsidR="007E0C4F" w:rsidRPr="007E0C4F" w:rsidTr="007E0C4F">
        <w:trPr>
          <w:trHeight w:val="322"/>
        </w:trPr>
        <w:tc>
          <w:tcPr>
            <w:tcW w:w="1249" w:type="dxa"/>
            <w:tcBorders>
              <w:top w:val="nil"/>
              <w:left w:val="nil"/>
              <w:bottom w:val="single" w:sz="8" w:space="0" w:color="000000"/>
              <w:right w:val="nil"/>
            </w:tcBorders>
            <w:vAlign w:val="center"/>
            <w:hideMark/>
          </w:tcPr>
          <w:p w:rsidR="007E0C4F" w:rsidRPr="007E0C4F" w:rsidRDefault="007E0C4F" w:rsidP="007E0C4F">
            <w:pPr>
              <w:widowControl/>
              <w:jc w:val="left"/>
              <w:rPr>
                <w:rFonts w:ascii="宋体" w:eastAsia="宋体" w:hAnsi="宋体" w:cs="宋体" w:hint="eastAsia"/>
                <w:kern w:val="0"/>
                <w:sz w:val="24"/>
                <w:szCs w:val="24"/>
              </w:rPr>
            </w:pPr>
          </w:p>
        </w:tc>
        <w:tc>
          <w:tcPr>
            <w:tcW w:w="1994" w:type="dxa"/>
            <w:tcBorders>
              <w:top w:val="nil"/>
              <w:left w:val="nil"/>
              <w:bottom w:val="single" w:sz="8" w:space="0" w:color="000000"/>
              <w:right w:val="nil"/>
            </w:tcBorders>
            <w:vAlign w:val="center"/>
            <w:hideMark/>
          </w:tcPr>
          <w:p w:rsidR="007E0C4F" w:rsidRPr="007E0C4F" w:rsidRDefault="007E0C4F" w:rsidP="007E0C4F">
            <w:pPr>
              <w:widowControl/>
              <w:jc w:val="left"/>
              <w:rPr>
                <w:rFonts w:ascii="Times New Roman" w:eastAsia="Times New Roman" w:hAnsi="Times New Roman" w:cs="Times New Roman"/>
                <w:kern w:val="0"/>
                <w:sz w:val="20"/>
                <w:szCs w:val="20"/>
              </w:rPr>
            </w:pPr>
          </w:p>
        </w:tc>
        <w:tc>
          <w:tcPr>
            <w:tcW w:w="6315" w:type="dxa"/>
            <w:tcBorders>
              <w:top w:val="nil"/>
              <w:left w:val="nil"/>
              <w:bottom w:val="single" w:sz="8" w:space="0" w:color="000000"/>
              <w:right w:val="nil"/>
            </w:tcBorders>
            <w:vAlign w:val="center"/>
            <w:hideMark/>
          </w:tcPr>
          <w:p w:rsidR="007E0C4F" w:rsidRPr="007E0C4F" w:rsidRDefault="007E0C4F" w:rsidP="007E0C4F">
            <w:pPr>
              <w:widowControl/>
              <w:jc w:val="left"/>
              <w:rPr>
                <w:rFonts w:ascii="Times New Roman" w:eastAsia="Times New Roman" w:hAnsi="Times New Roman" w:cs="Times New Roman"/>
                <w:kern w:val="0"/>
                <w:sz w:val="20"/>
                <w:szCs w:val="20"/>
              </w:rPr>
            </w:pPr>
          </w:p>
        </w:tc>
      </w:tr>
      <w:tr w:rsidR="007E0C4F" w:rsidRPr="007E0C4F" w:rsidTr="007E0C4F">
        <w:trPr>
          <w:trHeight w:val="422"/>
        </w:trPr>
        <w:tc>
          <w:tcPr>
            <w:tcW w:w="1249" w:type="dxa"/>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spacing w:line="250" w:lineRule="atLeast"/>
              <w:jc w:val="center"/>
              <w:rPr>
                <w:rFonts w:ascii="宋体" w:eastAsia="宋体" w:hAnsi="宋体" w:cs="宋体"/>
                <w:kern w:val="0"/>
                <w:sz w:val="18"/>
                <w:szCs w:val="18"/>
              </w:rPr>
            </w:pPr>
            <w:r w:rsidRPr="007E0C4F">
              <w:rPr>
                <w:rFonts w:ascii="宋体" w:eastAsia="宋体" w:hAnsi="宋体" w:cs="宋体" w:hint="eastAsia"/>
                <w:b/>
                <w:bCs/>
                <w:color w:val="333333"/>
                <w:kern w:val="0"/>
                <w:sz w:val="24"/>
                <w:szCs w:val="24"/>
              </w:rPr>
              <w:t>一级指标</w:t>
            </w:r>
          </w:p>
        </w:tc>
        <w:tc>
          <w:tcPr>
            <w:tcW w:w="1994" w:type="dxa"/>
            <w:tcBorders>
              <w:top w:val="nil"/>
              <w:left w:val="nil"/>
              <w:bottom w:val="single" w:sz="8" w:space="0" w:color="000000"/>
              <w:right w:val="single" w:sz="8" w:space="0" w:color="000000"/>
            </w:tcBorders>
            <w:vAlign w:val="center"/>
            <w:hideMark/>
          </w:tcPr>
          <w:p w:rsidR="007E0C4F" w:rsidRPr="007E0C4F" w:rsidRDefault="007E0C4F" w:rsidP="007E0C4F">
            <w:pPr>
              <w:widowControl/>
              <w:spacing w:line="250" w:lineRule="atLeast"/>
              <w:jc w:val="center"/>
              <w:rPr>
                <w:rFonts w:ascii="宋体" w:eastAsia="宋体" w:hAnsi="宋体" w:cs="宋体" w:hint="eastAsia"/>
                <w:kern w:val="0"/>
                <w:sz w:val="18"/>
                <w:szCs w:val="18"/>
              </w:rPr>
            </w:pPr>
            <w:r w:rsidRPr="007E0C4F">
              <w:rPr>
                <w:rFonts w:ascii="宋体" w:eastAsia="宋体" w:hAnsi="宋体" w:cs="宋体" w:hint="eastAsia"/>
                <w:b/>
                <w:bCs/>
                <w:color w:val="333333"/>
                <w:kern w:val="0"/>
                <w:sz w:val="24"/>
                <w:szCs w:val="24"/>
              </w:rPr>
              <w:t>二级指标</w:t>
            </w:r>
          </w:p>
        </w:tc>
        <w:tc>
          <w:tcPr>
            <w:tcW w:w="6315" w:type="dxa"/>
            <w:tcBorders>
              <w:top w:val="nil"/>
              <w:left w:val="nil"/>
              <w:bottom w:val="single" w:sz="8" w:space="0" w:color="000000"/>
              <w:right w:val="single" w:sz="8" w:space="0" w:color="000000"/>
            </w:tcBorders>
            <w:vAlign w:val="center"/>
            <w:hideMark/>
          </w:tcPr>
          <w:p w:rsidR="007E0C4F" w:rsidRPr="007E0C4F" w:rsidRDefault="007E0C4F" w:rsidP="007E0C4F">
            <w:pPr>
              <w:widowControl/>
              <w:spacing w:line="250" w:lineRule="atLeast"/>
              <w:jc w:val="center"/>
              <w:rPr>
                <w:rFonts w:ascii="宋体" w:eastAsia="宋体" w:hAnsi="宋体" w:cs="宋体" w:hint="eastAsia"/>
                <w:kern w:val="0"/>
                <w:sz w:val="18"/>
                <w:szCs w:val="18"/>
              </w:rPr>
            </w:pPr>
            <w:r w:rsidRPr="007E0C4F">
              <w:rPr>
                <w:rFonts w:ascii="宋体" w:eastAsia="宋体" w:hAnsi="宋体" w:cs="宋体" w:hint="eastAsia"/>
                <w:b/>
                <w:bCs/>
                <w:color w:val="333333"/>
                <w:kern w:val="0"/>
                <w:sz w:val="24"/>
                <w:szCs w:val="24"/>
              </w:rPr>
              <w:t>三级指标</w:t>
            </w:r>
          </w:p>
        </w:tc>
      </w:tr>
      <w:tr w:rsidR="007E0C4F" w:rsidRPr="007E0C4F" w:rsidTr="007E0C4F">
        <w:trPr>
          <w:trHeight w:val="965"/>
        </w:trPr>
        <w:tc>
          <w:tcPr>
            <w:tcW w:w="1249" w:type="dxa"/>
            <w:vMerge w:val="restart"/>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ind w:left="105" w:right="105"/>
              <w:jc w:val="left"/>
              <w:rPr>
                <w:rFonts w:ascii="宋体" w:eastAsia="宋体" w:hAnsi="宋体" w:cs="宋体" w:hint="eastAsia"/>
                <w:kern w:val="0"/>
                <w:sz w:val="18"/>
                <w:szCs w:val="18"/>
              </w:rPr>
            </w:pPr>
            <w:r w:rsidRPr="007E0C4F">
              <w:rPr>
                <w:rFonts w:ascii="宋体" w:eastAsia="宋体" w:hAnsi="宋体" w:cs="宋体" w:hint="eastAsia"/>
                <w:b/>
                <w:bCs/>
                <w:color w:val="333333"/>
                <w:kern w:val="0"/>
                <w:sz w:val="28"/>
                <w:szCs w:val="28"/>
              </w:rPr>
              <w:lastRenderedPageBreak/>
              <w:t>4.党员教育管理监督服务和作用发挥</w:t>
            </w:r>
          </w:p>
        </w:tc>
        <w:tc>
          <w:tcPr>
            <w:tcW w:w="1994" w:type="dxa"/>
            <w:vMerge w:val="restart"/>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4.2党员管理监督</w:t>
            </w:r>
          </w:p>
        </w:tc>
        <w:tc>
          <w:tcPr>
            <w:tcW w:w="631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严格党内组织生活，建立健全党的组织生活的各项制度。认真落实“三会一课”、主题党日活动、双重组织生活、警示教育、党性定期分析、民主评议等制度。</w:t>
            </w:r>
          </w:p>
        </w:tc>
      </w:tr>
      <w:tr w:rsidR="007E0C4F" w:rsidRPr="007E0C4F" w:rsidTr="007E0C4F">
        <w:trPr>
          <w:trHeight w:val="1200"/>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631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认真做好党籍管理工作，严格执行党员党组织关系接转规定，档案材料审查严格，接转组织关系及时规范，党员组织关系管理有效衔接。</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及时排查党员组织关系，妥善做好“失联党员”“口袋党员”的联系查找和组织关系接转。</w:t>
            </w:r>
          </w:p>
        </w:tc>
      </w:tr>
      <w:tr w:rsidR="007E0C4F" w:rsidRPr="007E0C4F" w:rsidTr="007E0C4F">
        <w:trPr>
          <w:trHeight w:val="925"/>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631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加强对出国（境）党员管理，建立流动党员管理信息库与管理台账。认真开展民主评议党员和党性分析评议工作，建立健全党员退出机制，及时稳妥处置不合格党员，及时处分违纪党员。</w:t>
            </w:r>
          </w:p>
        </w:tc>
      </w:tr>
      <w:tr w:rsidR="007E0C4F" w:rsidRPr="007E0C4F" w:rsidTr="007E0C4F">
        <w:trPr>
          <w:trHeight w:val="895"/>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1994"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4.3党建信息化建设</w:t>
            </w:r>
          </w:p>
        </w:tc>
        <w:tc>
          <w:tcPr>
            <w:tcW w:w="631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做好党建信息化建设，对接“灯塔-党建”在线综合管理服务平台，及时对党内信息管理系统数据库进行维护，认真做好年度党内统计工作。</w:t>
            </w:r>
          </w:p>
        </w:tc>
      </w:tr>
      <w:tr w:rsidR="007E0C4F" w:rsidRPr="007E0C4F" w:rsidTr="007E0C4F">
        <w:trPr>
          <w:trHeight w:val="1521"/>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1994" w:type="dxa"/>
            <w:vMerge w:val="restart"/>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4.4党员服务</w:t>
            </w:r>
          </w:p>
        </w:tc>
        <w:tc>
          <w:tcPr>
            <w:tcW w:w="631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把解决教师实际问题、增强教师归属感获得感作为工作的重要落脚点。</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坚持贴近教师思想、工作、生活实际，建立务实管用、灵活多样的服务载体，形成教师有困难找支部、有问题找党员的常态化帮扶机制。</w:t>
            </w:r>
          </w:p>
        </w:tc>
      </w:tr>
      <w:tr w:rsidR="007E0C4F" w:rsidRPr="007E0C4F" w:rsidTr="007E0C4F">
        <w:trPr>
          <w:trHeight w:val="1536"/>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631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搭建校院领导与教师定期交流联系平台，从职业规划、激励评价、人文关怀等方面促进教师成长发展。</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支部委员通过谈心、支部活动等方式积极做好教师心理疏导，不断提升教师心理健康素质，引导教师保持理性平和的健康心态，安心、热心、舒心、静心从教。</w:t>
            </w:r>
          </w:p>
        </w:tc>
      </w:tr>
      <w:tr w:rsidR="007E0C4F" w:rsidRPr="007E0C4F" w:rsidTr="007E0C4F">
        <w:trPr>
          <w:trHeight w:val="1231"/>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1994"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4.5党员作用发挥</w:t>
            </w:r>
          </w:p>
        </w:tc>
        <w:tc>
          <w:tcPr>
            <w:tcW w:w="631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教职工党员先锋模范作用充分发挥，严格遵守党章与党纪党规，带头遵守国家法律和校纪校规，带头</w:t>
            </w:r>
            <w:proofErr w:type="gramStart"/>
            <w:r w:rsidRPr="007E0C4F">
              <w:rPr>
                <w:rFonts w:ascii="仿宋" w:eastAsia="仿宋" w:hAnsi="仿宋" w:cs="宋体" w:hint="eastAsia"/>
                <w:color w:val="333333"/>
                <w:kern w:val="0"/>
                <w:sz w:val="24"/>
                <w:szCs w:val="24"/>
              </w:rPr>
              <w:t>践行</w:t>
            </w:r>
            <w:proofErr w:type="gramEnd"/>
            <w:r w:rsidRPr="007E0C4F">
              <w:rPr>
                <w:rFonts w:ascii="仿宋" w:eastAsia="仿宋" w:hAnsi="仿宋" w:cs="宋体" w:hint="eastAsia"/>
                <w:color w:val="333333"/>
                <w:kern w:val="0"/>
                <w:sz w:val="24"/>
                <w:szCs w:val="24"/>
              </w:rPr>
              <w:t>社会主义核心价值观，带头增强“四个意识”、落实“四个合格”目标要求，做党的路线方针政策的宣传者，按规定参加党的组织生活，履行党员义务；“三尺讲台”的阵地意识强烈，坚守课堂底线；教书育人意识强烈；教学科研工作起带头作用，治学态度严谨，研究成果质量高。</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广大教师党员成为有理想信念、有道德情操、有扎实学识、有关心关爱学生仁爱之心好老师的表率。</w:t>
            </w:r>
          </w:p>
        </w:tc>
      </w:tr>
      <w:tr w:rsidR="007E0C4F" w:rsidRPr="007E0C4F" w:rsidTr="007E0C4F">
        <w:trPr>
          <w:trHeight w:val="369"/>
        </w:trPr>
        <w:tc>
          <w:tcPr>
            <w:tcW w:w="1249" w:type="dxa"/>
            <w:vMerge w:val="restart"/>
            <w:tcBorders>
              <w:top w:val="nil"/>
              <w:left w:val="single" w:sz="8" w:space="0" w:color="000000"/>
              <w:bottom w:val="single" w:sz="8" w:space="0" w:color="000000"/>
              <w:right w:val="single" w:sz="8" w:space="0" w:color="000000"/>
            </w:tcBorders>
            <w:vAlign w:val="bottom"/>
            <w:hideMark/>
          </w:tcPr>
          <w:p w:rsidR="007E0C4F" w:rsidRPr="007E0C4F" w:rsidRDefault="007E0C4F" w:rsidP="007E0C4F">
            <w:pPr>
              <w:widowControl/>
              <w:ind w:left="105" w:right="105"/>
              <w:jc w:val="left"/>
              <w:rPr>
                <w:rFonts w:ascii="宋体" w:eastAsia="宋体" w:hAnsi="宋体" w:cs="宋体" w:hint="eastAsia"/>
                <w:kern w:val="0"/>
                <w:sz w:val="18"/>
                <w:szCs w:val="18"/>
              </w:rPr>
            </w:pPr>
            <w:r w:rsidRPr="007E0C4F">
              <w:rPr>
                <w:rFonts w:ascii="宋体" w:eastAsia="宋体" w:hAnsi="宋体" w:cs="宋体" w:hint="eastAsia"/>
                <w:b/>
                <w:bCs/>
                <w:color w:val="333333"/>
                <w:kern w:val="0"/>
                <w:sz w:val="28"/>
                <w:szCs w:val="28"/>
              </w:rPr>
              <w:t>5.党费收缴、使用与管理</w:t>
            </w:r>
          </w:p>
        </w:tc>
        <w:tc>
          <w:tcPr>
            <w:tcW w:w="1994"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5.1党费收缴</w:t>
            </w:r>
          </w:p>
        </w:tc>
        <w:tc>
          <w:tcPr>
            <w:tcW w:w="631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党员按月足额交纳党费，党支部及时将党费存入上级党组织指定的党费专项账户。</w:t>
            </w:r>
          </w:p>
        </w:tc>
      </w:tr>
      <w:tr w:rsidR="007E0C4F" w:rsidRPr="007E0C4F" w:rsidTr="007E0C4F">
        <w:trPr>
          <w:trHeight w:val="717"/>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1994"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5.2党费使用管理</w:t>
            </w:r>
          </w:p>
        </w:tc>
        <w:tc>
          <w:tcPr>
            <w:tcW w:w="631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按照中央、上级规定的要求使用、管理党费。党费</w:t>
            </w:r>
            <w:proofErr w:type="gramStart"/>
            <w:r w:rsidRPr="007E0C4F">
              <w:rPr>
                <w:rFonts w:ascii="仿宋" w:eastAsia="仿宋" w:hAnsi="仿宋" w:cs="宋体" w:hint="eastAsia"/>
                <w:color w:val="333333"/>
                <w:kern w:val="0"/>
                <w:sz w:val="24"/>
                <w:szCs w:val="24"/>
              </w:rPr>
              <w:t>帐目</w:t>
            </w:r>
            <w:proofErr w:type="gramEnd"/>
            <w:r w:rsidRPr="007E0C4F">
              <w:rPr>
                <w:rFonts w:ascii="仿宋" w:eastAsia="仿宋" w:hAnsi="仿宋" w:cs="宋体" w:hint="eastAsia"/>
                <w:color w:val="333333"/>
                <w:kern w:val="0"/>
                <w:sz w:val="24"/>
                <w:szCs w:val="24"/>
              </w:rPr>
              <w:t>清晰，收支符合财务制度规定。</w:t>
            </w:r>
          </w:p>
        </w:tc>
      </w:tr>
      <w:tr w:rsidR="007E0C4F" w:rsidRPr="007E0C4F" w:rsidTr="007E0C4F">
        <w:trPr>
          <w:trHeight w:val="312"/>
        </w:trPr>
        <w:tc>
          <w:tcPr>
            <w:tcW w:w="1249" w:type="dxa"/>
            <w:vMerge w:val="restart"/>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ind w:left="105" w:right="105"/>
              <w:jc w:val="left"/>
              <w:rPr>
                <w:rFonts w:ascii="宋体" w:eastAsia="宋体" w:hAnsi="宋体" w:cs="宋体" w:hint="eastAsia"/>
                <w:kern w:val="0"/>
                <w:sz w:val="18"/>
                <w:szCs w:val="18"/>
              </w:rPr>
            </w:pPr>
            <w:r w:rsidRPr="007E0C4F">
              <w:rPr>
                <w:rFonts w:ascii="宋体" w:eastAsia="宋体" w:hAnsi="宋体" w:cs="宋体" w:hint="eastAsia"/>
                <w:b/>
                <w:bCs/>
                <w:color w:val="333333"/>
                <w:kern w:val="0"/>
                <w:sz w:val="28"/>
                <w:szCs w:val="28"/>
              </w:rPr>
              <w:t>6.党内民主</w:t>
            </w:r>
          </w:p>
        </w:tc>
        <w:tc>
          <w:tcPr>
            <w:tcW w:w="1994"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6.1保障党员民主权利</w:t>
            </w:r>
          </w:p>
        </w:tc>
        <w:tc>
          <w:tcPr>
            <w:tcW w:w="631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拓宽党员参与民主议事的途径，尊重党员主体地位，保障党员民主权利，落实党员对党内事务的知情权、参与权、选举权和监督权，建立党员意见和建议受理回复机制。</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建立健全党内激励关怀帮扶机制，关心党员的成长成才，做到政治上关怀、思想上关心、精神上激励、物质上帮扶，为党员解决实际困难。</w:t>
            </w:r>
          </w:p>
        </w:tc>
      </w:tr>
      <w:tr w:rsidR="007E0C4F" w:rsidRPr="007E0C4F" w:rsidTr="007E0C4F">
        <w:trPr>
          <w:trHeight w:val="312"/>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1994"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105" w:right="20"/>
              <w:jc w:val="lef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6.2推进党务公开</w:t>
            </w:r>
          </w:p>
        </w:tc>
        <w:tc>
          <w:tcPr>
            <w:tcW w:w="6315" w:type="dxa"/>
            <w:tcBorders>
              <w:top w:val="nil"/>
              <w:left w:val="nil"/>
              <w:bottom w:val="single" w:sz="8" w:space="0" w:color="000000"/>
              <w:right w:val="single" w:sz="8" w:space="0" w:color="000000"/>
            </w:tcBorders>
            <w:vAlign w:val="center"/>
            <w:hideMark/>
          </w:tcPr>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积极推进党务公开，畅通党内信息沟通通报渠道。</w:t>
            </w:r>
          </w:p>
        </w:tc>
      </w:tr>
    </w:tbl>
    <w:p w:rsidR="007E0C4F" w:rsidRPr="007E0C4F" w:rsidRDefault="007E0C4F" w:rsidP="007E0C4F">
      <w:pPr>
        <w:widowControl/>
        <w:spacing w:before="156" w:line="375" w:lineRule="atLeast"/>
        <w:jc w:val="left"/>
        <w:rPr>
          <w:rFonts w:ascii="宋体" w:eastAsia="宋体" w:hAnsi="宋体" w:cs="宋体" w:hint="eastAsia"/>
          <w:kern w:val="0"/>
          <w:sz w:val="24"/>
          <w:szCs w:val="24"/>
        </w:rPr>
      </w:pPr>
      <w:r w:rsidRPr="007E0C4F">
        <w:rPr>
          <w:rFonts w:ascii="黑体" w:eastAsia="黑体" w:hAnsi="黑体" w:cs="宋体" w:hint="eastAsia"/>
          <w:color w:val="333333"/>
          <w:kern w:val="0"/>
          <w:sz w:val="28"/>
          <w:szCs w:val="28"/>
        </w:rPr>
        <w:t>二、特色指标</w:t>
      </w:r>
    </w:p>
    <w:tbl>
      <w:tblPr>
        <w:tblW w:w="0" w:type="auto"/>
        <w:tblInd w:w="13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566"/>
        <w:gridCol w:w="5585"/>
      </w:tblGrid>
      <w:tr w:rsidR="007E0C4F" w:rsidRPr="007E0C4F" w:rsidTr="007E0C4F">
        <w:trPr>
          <w:trHeight w:val="90"/>
        </w:trPr>
        <w:tc>
          <w:tcPr>
            <w:tcW w:w="942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0C4F" w:rsidRPr="007E0C4F" w:rsidRDefault="007E0C4F" w:rsidP="007E0C4F">
            <w:pPr>
              <w:widowControl/>
              <w:spacing w:line="353" w:lineRule="atLeast"/>
              <w:jc w:val="center"/>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项目内容</w:t>
            </w:r>
          </w:p>
        </w:tc>
      </w:tr>
      <w:tr w:rsidR="007E0C4F" w:rsidRPr="007E0C4F" w:rsidTr="007E0C4F">
        <w:tc>
          <w:tcPr>
            <w:tcW w:w="293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E0C4F" w:rsidRPr="007E0C4F" w:rsidRDefault="007E0C4F" w:rsidP="007E0C4F">
            <w:pPr>
              <w:widowControl/>
              <w:spacing w:line="293" w:lineRule="atLeas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加分项：结合实际，大胆创新，探索党支部工作的新途径、新方法，成效显著，特色鲜明，形成了具有推广价值的新经验。</w:t>
            </w:r>
          </w:p>
        </w:tc>
        <w:tc>
          <w:tcPr>
            <w:tcW w:w="6495" w:type="dxa"/>
            <w:tcBorders>
              <w:top w:val="nil"/>
              <w:left w:val="nil"/>
              <w:bottom w:val="single" w:sz="8" w:space="0" w:color="000000"/>
              <w:right w:val="single" w:sz="8" w:space="0" w:color="000000"/>
            </w:tcBorders>
            <w:tcMar>
              <w:top w:w="0" w:type="dxa"/>
              <w:left w:w="108" w:type="dxa"/>
              <w:bottom w:w="0" w:type="dxa"/>
              <w:right w:w="108" w:type="dxa"/>
            </w:tcMar>
            <w:hideMark/>
          </w:tcPr>
          <w:p w:rsidR="007E0C4F" w:rsidRPr="007E0C4F" w:rsidRDefault="007E0C4F" w:rsidP="007E0C4F">
            <w:pPr>
              <w:widowControl/>
              <w:ind w:left="105" w:right="105"/>
              <w:rPr>
                <w:rFonts w:ascii="宋体" w:eastAsia="宋体" w:hAnsi="宋体" w:cs="宋体" w:hint="eastAsia"/>
                <w:kern w:val="0"/>
                <w:sz w:val="18"/>
                <w:szCs w:val="18"/>
              </w:rPr>
            </w:pPr>
            <w:r w:rsidRPr="007E0C4F">
              <w:rPr>
                <w:rFonts w:ascii="仿宋" w:eastAsia="仿宋" w:hAnsi="仿宋" w:cs="宋体" w:hint="eastAsia"/>
                <w:color w:val="333333"/>
                <w:kern w:val="0"/>
                <w:sz w:val="24"/>
                <w:szCs w:val="24"/>
              </w:rPr>
              <w:t>工作典型做法获得学校党委及以上表彰奖励。</w:t>
            </w:r>
          </w:p>
        </w:tc>
      </w:tr>
      <w:tr w:rsidR="007E0C4F" w:rsidRPr="007E0C4F" w:rsidTr="007E0C4F">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6495" w:type="dxa"/>
            <w:tcBorders>
              <w:top w:val="nil"/>
              <w:left w:val="nil"/>
              <w:bottom w:val="single" w:sz="8" w:space="0" w:color="000000"/>
              <w:right w:val="single" w:sz="8" w:space="0" w:color="000000"/>
            </w:tcBorders>
            <w:tcMar>
              <w:top w:w="0" w:type="dxa"/>
              <w:left w:w="108" w:type="dxa"/>
              <w:bottom w:w="0" w:type="dxa"/>
              <w:right w:w="108" w:type="dxa"/>
            </w:tcMar>
            <w:hideMark/>
          </w:tcPr>
          <w:p w:rsidR="007E0C4F" w:rsidRPr="007E0C4F" w:rsidRDefault="007E0C4F" w:rsidP="007E0C4F">
            <w:pPr>
              <w:widowControl/>
              <w:ind w:left="105" w:right="105"/>
              <w:rPr>
                <w:rFonts w:ascii="宋体" w:eastAsia="宋体" w:hAnsi="宋体" w:cs="宋体" w:hint="eastAsia"/>
                <w:kern w:val="0"/>
                <w:sz w:val="18"/>
                <w:szCs w:val="18"/>
              </w:rPr>
            </w:pPr>
            <w:r w:rsidRPr="007E0C4F">
              <w:rPr>
                <w:rFonts w:ascii="仿宋" w:eastAsia="仿宋" w:hAnsi="仿宋" w:cs="宋体" w:hint="eastAsia"/>
                <w:color w:val="333333"/>
                <w:kern w:val="0"/>
                <w:sz w:val="24"/>
                <w:szCs w:val="24"/>
              </w:rPr>
              <w:t>党建研究成果和党建工作经验做法在一定范围内可复制、可推广。</w:t>
            </w:r>
          </w:p>
        </w:tc>
      </w:tr>
      <w:tr w:rsidR="007E0C4F" w:rsidRPr="007E0C4F" w:rsidTr="007E0C4F">
        <w:trPr>
          <w:trHeight w:val="90"/>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6495" w:type="dxa"/>
            <w:tcBorders>
              <w:top w:val="nil"/>
              <w:left w:val="nil"/>
              <w:bottom w:val="single" w:sz="8" w:space="0" w:color="000000"/>
              <w:right w:val="single" w:sz="8" w:space="0" w:color="000000"/>
            </w:tcBorders>
            <w:tcMar>
              <w:top w:w="0" w:type="dxa"/>
              <w:left w:w="108" w:type="dxa"/>
              <w:bottom w:w="0" w:type="dxa"/>
              <w:right w:w="108" w:type="dxa"/>
            </w:tcMar>
            <w:hideMark/>
          </w:tcPr>
          <w:p w:rsidR="007E0C4F" w:rsidRPr="007E0C4F" w:rsidRDefault="007E0C4F" w:rsidP="007E0C4F">
            <w:pPr>
              <w:widowControl/>
              <w:ind w:left="105" w:right="105"/>
              <w:rPr>
                <w:rFonts w:ascii="宋体" w:eastAsia="宋体" w:hAnsi="宋体" w:cs="宋体" w:hint="eastAsia"/>
                <w:kern w:val="0"/>
                <w:sz w:val="18"/>
                <w:szCs w:val="18"/>
              </w:rPr>
            </w:pPr>
            <w:r w:rsidRPr="007E0C4F">
              <w:rPr>
                <w:rFonts w:ascii="仿宋" w:eastAsia="仿宋" w:hAnsi="仿宋" w:cs="宋体" w:hint="eastAsia"/>
                <w:color w:val="333333"/>
                <w:kern w:val="0"/>
                <w:sz w:val="24"/>
                <w:szCs w:val="24"/>
              </w:rPr>
              <w:t>获得学校党委及以上级别党内表彰奖励等荣誉。</w:t>
            </w:r>
          </w:p>
        </w:tc>
      </w:tr>
      <w:tr w:rsidR="007E0C4F" w:rsidRPr="007E0C4F" w:rsidTr="007E0C4F">
        <w:trPr>
          <w:trHeight w:val="548"/>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6495" w:type="dxa"/>
            <w:tcBorders>
              <w:top w:val="nil"/>
              <w:left w:val="nil"/>
              <w:bottom w:val="single" w:sz="8" w:space="0" w:color="000000"/>
              <w:right w:val="single" w:sz="8" w:space="0" w:color="000000"/>
            </w:tcBorders>
            <w:tcMar>
              <w:top w:w="0" w:type="dxa"/>
              <w:left w:w="108" w:type="dxa"/>
              <w:bottom w:w="0" w:type="dxa"/>
              <w:right w:w="108" w:type="dxa"/>
            </w:tcMar>
            <w:hideMark/>
          </w:tcPr>
          <w:p w:rsidR="007E0C4F" w:rsidRPr="007E0C4F" w:rsidRDefault="007E0C4F" w:rsidP="007E0C4F">
            <w:pPr>
              <w:widowControl/>
              <w:ind w:left="105" w:right="105"/>
              <w:rPr>
                <w:rFonts w:ascii="宋体" w:eastAsia="宋体" w:hAnsi="宋体" w:cs="宋体" w:hint="eastAsia"/>
                <w:kern w:val="0"/>
                <w:sz w:val="18"/>
                <w:szCs w:val="18"/>
              </w:rPr>
            </w:pPr>
            <w:r w:rsidRPr="007E0C4F">
              <w:rPr>
                <w:rFonts w:ascii="仿宋" w:eastAsia="仿宋" w:hAnsi="仿宋" w:cs="宋体" w:hint="eastAsia"/>
                <w:color w:val="333333"/>
                <w:kern w:val="0"/>
                <w:sz w:val="24"/>
                <w:szCs w:val="24"/>
              </w:rPr>
              <w:t>积极参与社会公益、志愿服务等活动，产生较大社会影响，获</w:t>
            </w:r>
            <w:proofErr w:type="gramStart"/>
            <w:r w:rsidRPr="007E0C4F">
              <w:rPr>
                <w:rFonts w:ascii="仿宋" w:eastAsia="仿宋" w:hAnsi="仿宋" w:cs="宋体" w:hint="eastAsia"/>
                <w:color w:val="333333"/>
                <w:kern w:val="0"/>
                <w:sz w:val="24"/>
                <w:szCs w:val="24"/>
              </w:rPr>
              <w:t>校以上</w:t>
            </w:r>
            <w:proofErr w:type="gramEnd"/>
            <w:r w:rsidRPr="007E0C4F">
              <w:rPr>
                <w:rFonts w:ascii="仿宋" w:eastAsia="仿宋" w:hAnsi="仿宋" w:cs="宋体" w:hint="eastAsia"/>
                <w:color w:val="333333"/>
                <w:kern w:val="0"/>
                <w:sz w:val="24"/>
                <w:szCs w:val="24"/>
              </w:rPr>
              <w:t>表彰奖励。</w:t>
            </w:r>
          </w:p>
        </w:tc>
      </w:tr>
    </w:tbl>
    <w:p w:rsidR="007E0C4F" w:rsidRPr="007E0C4F" w:rsidRDefault="007E0C4F" w:rsidP="007E0C4F">
      <w:pPr>
        <w:widowControl/>
        <w:spacing w:before="156" w:line="375" w:lineRule="atLeast"/>
        <w:jc w:val="left"/>
        <w:rPr>
          <w:rFonts w:ascii="宋体" w:eastAsia="宋体" w:hAnsi="宋体" w:cs="宋体" w:hint="eastAsia"/>
          <w:kern w:val="0"/>
          <w:sz w:val="24"/>
          <w:szCs w:val="24"/>
        </w:rPr>
      </w:pPr>
      <w:r w:rsidRPr="007E0C4F">
        <w:rPr>
          <w:rFonts w:ascii="黑体" w:eastAsia="黑体" w:hAnsi="黑体" w:cs="宋体" w:hint="eastAsia"/>
          <w:color w:val="333333"/>
          <w:kern w:val="0"/>
          <w:sz w:val="28"/>
          <w:szCs w:val="28"/>
        </w:rPr>
        <w:t>三、负面清单</w:t>
      </w:r>
    </w:p>
    <w:tbl>
      <w:tblPr>
        <w:tblW w:w="0" w:type="auto"/>
        <w:tblInd w:w="25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538"/>
        <w:gridCol w:w="5498"/>
      </w:tblGrid>
      <w:tr w:rsidR="007E0C4F" w:rsidRPr="007E0C4F" w:rsidTr="007E0C4F">
        <w:tc>
          <w:tcPr>
            <w:tcW w:w="946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E0C4F" w:rsidRPr="007E0C4F" w:rsidRDefault="007E0C4F" w:rsidP="007E0C4F">
            <w:pPr>
              <w:widowControl/>
              <w:spacing w:line="353" w:lineRule="atLeast"/>
              <w:jc w:val="center"/>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项目内容</w:t>
            </w:r>
          </w:p>
        </w:tc>
      </w:tr>
      <w:tr w:rsidR="007E0C4F" w:rsidRPr="007E0C4F" w:rsidTr="007E0C4F">
        <w:trPr>
          <w:trHeight w:val="684"/>
        </w:trPr>
        <w:tc>
          <w:tcPr>
            <w:tcW w:w="295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E0C4F" w:rsidRPr="007E0C4F" w:rsidRDefault="007E0C4F" w:rsidP="007E0C4F">
            <w:pPr>
              <w:widowControl/>
              <w:spacing w:line="353" w:lineRule="atLeast"/>
              <w:rPr>
                <w:rFonts w:ascii="宋体" w:eastAsia="宋体" w:hAnsi="宋体" w:cs="宋体" w:hint="eastAsia"/>
                <w:kern w:val="0"/>
                <w:sz w:val="18"/>
                <w:szCs w:val="18"/>
              </w:rPr>
            </w:pPr>
            <w:r w:rsidRPr="007E0C4F">
              <w:rPr>
                <w:rFonts w:ascii="宋体" w:eastAsia="宋体" w:hAnsi="宋体" w:cs="宋体" w:hint="eastAsia"/>
                <w:color w:val="333333"/>
                <w:kern w:val="0"/>
                <w:sz w:val="24"/>
                <w:szCs w:val="24"/>
              </w:rPr>
              <w:t>减分项：违反工作原则、纪律要求的行为。</w:t>
            </w:r>
          </w:p>
        </w:tc>
        <w:tc>
          <w:tcPr>
            <w:tcW w:w="6508" w:type="dxa"/>
            <w:tcBorders>
              <w:top w:val="nil"/>
              <w:left w:val="nil"/>
              <w:bottom w:val="single" w:sz="8" w:space="0" w:color="000000"/>
              <w:right w:val="single" w:sz="8" w:space="0" w:color="000000"/>
            </w:tcBorders>
            <w:tcMar>
              <w:top w:w="0" w:type="dxa"/>
              <w:left w:w="108" w:type="dxa"/>
              <w:bottom w:w="0" w:type="dxa"/>
              <w:right w:w="108" w:type="dxa"/>
            </w:tcMar>
            <w:hideMark/>
          </w:tcPr>
          <w:p w:rsidR="007E0C4F" w:rsidRPr="007E0C4F" w:rsidRDefault="007E0C4F" w:rsidP="007E0C4F">
            <w:pPr>
              <w:widowControl/>
              <w:ind w:left="105" w:right="105"/>
              <w:rPr>
                <w:rFonts w:ascii="宋体" w:eastAsia="宋体" w:hAnsi="宋体" w:cs="宋体" w:hint="eastAsia"/>
                <w:kern w:val="0"/>
                <w:sz w:val="18"/>
                <w:szCs w:val="18"/>
              </w:rPr>
            </w:pPr>
            <w:r w:rsidRPr="007E0C4F">
              <w:rPr>
                <w:rFonts w:ascii="仿宋" w:eastAsia="仿宋" w:hAnsi="仿宋" w:cs="宋体" w:hint="eastAsia"/>
                <w:color w:val="333333"/>
                <w:kern w:val="0"/>
                <w:sz w:val="24"/>
                <w:szCs w:val="24"/>
              </w:rPr>
              <w:t>“一票否决”情形：</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落实上级文件精神、工作中出现严重错误或重大失误，造成不良社会影响或重大损失；</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发生政治性、群体性事件；</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意识形态领域出现重大问题。</w:t>
            </w:r>
          </w:p>
        </w:tc>
      </w:tr>
      <w:tr w:rsidR="007E0C4F" w:rsidRPr="007E0C4F" w:rsidTr="007E0C4F">
        <w:trPr>
          <w:trHeight w:val="1987"/>
        </w:trPr>
        <w:tc>
          <w:tcPr>
            <w:tcW w:w="0" w:type="auto"/>
            <w:vMerge/>
            <w:tcBorders>
              <w:top w:val="nil"/>
              <w:left w:val="single" w:sz="8" w:space="0" w:color="000000"/>
              <w:bottom w:val="single" w:sz="8" w:space="0" w:color="000000"/>
              <w:right w:val="single" w:sz="8" w:space="0" w:color="000000"/>
            </w:tcBorders>
            <w:vAlign w:val="center"/>
            <w:hideMark/>
          </w:tcPr>
          <w:p w:rsidR="007E0C4F" w:rsidRPr="007E0C4F" w:rsidRDefault="007E0C4F" w:rsidP="007E0C4F">
            <w:pPr>
              <w:widowControl/>
              <w:jc w:val="left"/>
              <w:rPr>
                <w:rFonts w:ascii="宋体" w:eastAsia="宋体" w:hAnsi="宋体" w:cs="宋体"/>
                <w:kern w:val="0"/>
                <w:sz w:val="18"/>
                <w:szCs w:val="18"/>
              </w:rPr>
            </w:pPr>
          </w:p>
        </w:tc>
        <w:tc>
          <w:tcPr>
            <w:tcW w:w="6508" w:type="dxa"/>
            <w:tcBorders>
              <w:top w:val="nil"/>
              <w:left w:val="nil"/>
              <w:bottom w:val="single" w:sz="8" w:space="0" w:color="000000"/>
              <w:right w:val="single" w:sz="8" w:space="0" w:color="000000"/>
            </w:tcBorders>
            <w:tcMar>
              <w:top w:w="0" w:type="dxa"/>
              <w:left w:w="108" w:type="dxa"/>
              <w:bottom w:w="0" w:type="dxa"/>
              <w:right w:w="108" w:type="dxa"/>
            </w:tcMar>
            <w:hideMark/>
          </w:tcPr>
          <w:p w:rsidR="007E0C4F" w:rsidRPr="007E0C4F" w:rsidRDefault="007E0C4F" w:rsidP="007E0C4F">
            <w:pPr>
              <w:widowControl/>
              <w:ind w:left="105" w:right="105"/>
              <w:rPr>
                <w:rFonts w:ascii="宋体" w:eastAsia="宋体" w:hAnsi="宋体" w:cs="宋体" w:hint="eastAsia"/>
                <w:kern w:val="0"/>
                <w:sz w:val="18"/>
                <w:szCs w:val="18"/>
              </w:rPr>
            </w:pPr>
            <w:r w:rsidRPr="007E0C4F">
              <w:rPr>
                <w:rFonts w:ascii="仿宋" w:eastAsia="仿宋" w:hAnsi="仿宋" w:cs="宋体" w:hint="eastAsia"/>
                <w:color w:val="333333"/>
                <w:kern w:val="0"/>
                <w:sz w:val="24"/>
                <w:szCs w:val="24"/>
              </w:rPr>
              <w:t>酌情处理情形：</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支部委员有违法行为的，违反中央八项规定精神受到处理的，出现党员信仰宗教、师生传播宗教事件事故的。</w:t>
            </w:r>
          </w:p>
          <w:p w:rsidR="007E0C4F" w:rsidRPr="007E0C4F" w:rsidRDefault="007E0C4F" w:rsidP="007E0C4F">
            <w:pPr>
              <w:widowControl/>
              <w:ind w:left="220" w:right="105" w:hanging="220"/>
              <w:rPr>
                <w:rFonts w:ascii="宋体" w:eastAsia="宋体" w:hAnsi="宋体" w:cs="宋体" w:hint="eastAsia"/>
                <w:kern w:val="0"/>
                <w:sz w:val="18"/>
                <w:szCs w:val="18"/>
              </w:rPr>
            </w:pPr>
            <w:r w:rsidRPr="007E0C4F">
              <w:rPr>
                <w:rFonts w:ascii="Wingdings" w:eastAsia="宋体" w:hAnsi="Wingdings" w:cs="宋体"/>
                <w:color w:val="333333"/>
                <w:kern w:val="0"/>
                <w:sz w:val="24"/>
                <w:szCs w:val="24"/>
              </w:rPr>
              <w:t></w:t>
            </w:r>
            <w:r w:rsidRPr="007E0C4F">
              <w:rPr>
                <w:rFonts w:ascii="Wingdings" w:eastAsia="宋体" w:hAnsi="Wingdings" w:cs="宋体"/>
                <w:color w:val="333333"/>
                <w:kern w:val="0"/>
                <w:sz w:val="24"/>
                <w:szCs w:val="24"/>
              </w:rPr>
              <w:t></w:t>
            </w:r>
            <w:r w:rsidRPr="007E0C4F">
              <w:rPr>
                <w:rFonts w:ascii="仿宋" w:eastAsia="仿宋" w:hAnsi="仿宋" w:cs="宋体" w:hint="eastAsia"/>
                <w:color w:val="333333"/>
                <w:kern w:val="0"/>
                <w:sz w:val="24"/>
                <w:szCs w:val="24"/>
              </w:rPr>
              <w:t>普通党员干部出现违反政治纪律、组织纪律、廉洁纪律、群众纪律、工作纪律、生活纪律和财经纪律，受到组织处理、党纪处分和法律追究等，被上级机关处理的。</w:t>
            </w:r>
          </w:p>
        </w:tc>
      </w:tr>
    </w:tbl>
    <w:p w:rsidR="00E77D17" w:rsidRPr="007E0C4F" w:rsidRDefault="00E77D17"/>
    <w:sectPr w:rsidR="00E77D17" w:rsidRPr="007E0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4F"/>
    <w:rsid w:val="007E0C4F"/>
    <w:rsid w:val="00E7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0F034-4D61-4671-8D54-D7701B98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0C4F"/>
    <w:pPr>
      <w:widowControl/>
      <w:jc w:val="left"/>
    </w:pPr>
    <w:rPr>
      <w:rFonts w:ascii="宋体" w:eastAsia="宋体" w:hAnsi="宋体" w:cs="宋体"/>
      <w:kern w:val="0"/>
      <w:sz w:val="24"/>
      <w:szCs w:val="24"/>
    </w:rPr>
  </w:style>
  <w:style w:type="character" w:styleId="a4">
    <w:name w:val="Strong"/>
    <w:basedOn w:val="a0"/>
    <w:uiPriority w:val="22"/>
    <w:qFormat/>
    <w:rsid w:val="007E0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773069">
      <w:bodyDiv w:val="1"/>
      <w:marLeft w:val="0"/>
      <w:marRight w:val="0"/>
      <w:marTop w:val="0"/>
      <w:marBottom w:val="0"/>
      <w:divBdr>
        <w:top w:val="none" w:sz="0" w:space="0" w:color="auto"/>
        <w:left w:val="none" w:sz="0" w:space="0" w:color="auto"/>
        <w:bottom w:val="none" w:sz="0" w:space="0" w:color="auto"/>
        <w:right w:val="none" w:sz="0" w:space="0" w:color="auto"/>
      </w:divBdr>
      <w:divsChild>
        <w:div w:id="1098789622">
          <w:marLeft w:val="0"/>
          <w:marRight w:val="0"/>
          <w:marTop w:val="0"/>
          <w:marBottom w:val="0"/>
          <w:divBdr>
            <w:top w:val="none" w:sz="0" w:space="0" w:color="auto"/>
            <w:left w:val="none" w:sz="0" w:space="0" w:color="auto"/>
            <w:bottom w:val="none" w:sz="0" w:space="0" w:color="auto"/>
            <w:right w:val="none" w:sz="0" w:space="0" w:color="auto"/>
          </w:divBdr>
          <w:divsChild>
            <w:div w:id="407964691">
              <w:marLeft w:val="540"/>
              <w:marRight w:val="0"/>
              <w:marTop w:val="0"/>
              <w:marBottom w:val="0"/>
              <w:divBdr>
                <w:top w:val="single" w:sz="12" w:space="0" w:color="2F4887"/>
                <w:left w:val="single" w:sz="6" w:space="31" w:color="CCCCCC"/>
                <w:bottom w:val="single" w:sz="6" w:space="0" w:color="CCCCCC"/>
                <w:right w:val="single" w:sz="6" w:space="0" w:color="CCCCCC"/>
              </w:divBdr>
              <w:divsChild>
                <w:div w:id="1645235911">
                  <w:marLeft w:val="0"/>
                  <w:marRight w:val="0"/>
                  <w:marTop w:val="0"/>
                  <w:marBottom w:val="0"/>
                  <w:divBdr>
                    <w:top w:val="none" w:sz="0" w:space="0" w:color="auto"/>
                    <w:left w:val="none" w:sz="0" w:space="0" w:color="auto"/>
                    <w:bottom w:val="none" w:sz="0" w:space="0" w:color="auto"/>
                    <w:right w:val="none" w:sz="0" w:space="0" w:color="auto"/>
                  </w:divBdr>
                  <w:divsChild>
                    <w:div w:id="1562517792">
                      <w:marLeft w:val="0"/>
                      <w:marRight w:val="0"/>
                      <w:marTop w:val="225"/>
                      <w:marBottom w:val="300"/>
                      <w:divBdr>
                        <w:top w:val="none" w:sz="0" w:space="0" w:color="auto"/>
                        <w:left w:val="none" w:sz="0" w:space="0" w:color="auto"/>
                        <w:bottom w:val="none" w:sz="0" w:space="0" w:color="auto"/>
                        <w:right w:val="none" w:sz="0" w:space="0" w:color="auto"/>
                      </w:divBdr>
                    </w:div>
                  </w:divsChild>
                </w:div>
                <w:div w:id="10538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upc02</dc:creator>
  <cp:keywords/>
  <dc:description/>
  <cp:lastModifiedBy>upc02</cp:lastModifiedBy>
  <cp:revision>1</cp:revision>
  <dcterms:created xsi:type="dcterms:W3CDTF">2018-11-28T06:10:00Z</dcterms:created>
  <dcterms:modified xsi:type="dcterms:W3CDTF">2018-11-28T06:14:00Z</dcterms:modified>
</cp:coreProperties>
</file>